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5B" w:rsidRDefault="00316996">
      <w:pPr>
        <w:pStyle w:val="a3"/>
        <w:spacing w:line="300" w:lineRule="exact"/>
        <w:ind w:firstLineChars="0"/>
        <w:rPr>
          <w:rFonts w:ascii="黑体" w:eastAsia="黑体" w:hAnsi="华文仿宋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  <w:r w:rsidR="00A7361F">
        <w:rPr>
          <w:rFonts w:ascii="黑体" w:eastAsia="黑体" w:hAnsi="华文仿宋" w:hint="eastAsia"/>
          <w:sz w:val="32"/>
          <w:szCs w:val="32"/>
        </w:rPr>
        <w:t>2</w:t>
      </w:r>
    </w:p>
    <w:p w:rsidR="00876E5B" w:rsidRDefault="00316996">
      <w:pPr>
        <w:pStyle w:val="a3"/>
        <w:ind w:left="0" w:right="560" w:firstLineChars="0" w:firstLine="0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成都中医药大学对口院校</w:t>
      </w:r>
      <w:r>
        <w:rPr>
          <w:rFonts w:ascii="方正小标宋简体" w:eastAsia="方正小标宋简体" w:hAnsi="华文仿宋" w:hint="eastAsia"/>
          <w:sz w:val="36"/>
          <w:szCs w:val="36"/>
        </w:rPr>
        <w:t>2020</w:t>
      </w:r>
      <w:r>
        <w:rPr>
          <w:rFonts w:ascii="方正小标宋简体" w:eastAsia="方正小标宋简体" w:hAnsi="华文仿宋" w:hint="eastAsia"/>
          <w:sz w:val="36"/>
          <w:szCs w:val="36"/>
        </w:rPr>
        <w:t>年</w:t>
      </w:r>
      <w:r>
        <w:rPr>
          <w:rFonts w:ascii="方正小标宋简体" w:eastAsia="方正小标宋简体" w:hAnsi="华文仿宋" w:hint="eastAsia"/>
          <w:sz w:val="36"/>
          <w:szCs w:val="36"/>
        </w:rPr>
        <w:t xml:space="preserve"> </w:t>
      </w:r>
      <w:r>
        <w:rPr>
          <w:rFonts w:ascii="方正小标宋简体" w:eastAsia="方正小标宋简体" w:hAnsi="华文仿宋" w:hint="eastAsia"/>
          <w:sz w:val="36"/>
          <w:szCs w:val="36"/>
        </w:rPr>
        <w:t>“专升本”专业遴选计划表</w:t>
      </w:r>
    </w:p>
    <w:tbl>
      <w:tblPr>
        <w:tblW w:w="137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8"/>
        <w:gridCol w:w="3535"/>
        <w:gridCol w:w="3252"/>
        <w:gridCol w:w="1414"/>
        <w:gridCol w:w="1273"/>
      </w:tblGrid>
      <w:tr w:rsidR="00876E5B">
        <w:trPr>
          <w:trHeight w:val="563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专科专业名称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拟升入本科专业名称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遴选计划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</w:tr>
      <w:tr w:rsidR="00876E5B">
        <w:trPr>
          <w:trHeight w:val="245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成都中医药大学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val="245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成都中医药大学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val="245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成都中医药大学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val="245"/>
        </w:trPr>
        <w:tc>
          <w:tcPr>
            <w:tcW w:w="4258" w:type="dxa"/>
            <w:shd w:val="clear" w:color="000000" w:fill="FFC0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本校小计</w:t>
            </w:r>
          </w:p>
        </w:tc>
        <w:tc>
          <w:tcPr>
            <w:tcW w:w="3535" w:type="dxa"/>
            <w:shd w:val="clear" w:color="000000" w:fill="FFC0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C0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C000"/>
            <w:noWrap/>
            <w:vAlign w:val="center"/>
          </w:tcPr>
          <w:p w:rsidR="00876E5B" w:rsidRDefault="00876E5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273" w:type="dxa"/>
            <w:shd w:val="clear" w:color="000000" w:fill="FFC0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校外（四川卫生康复职业学院）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针灸推拿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针灸推拿学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校外（四川卫生康复职业学院）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中药学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中药资源与开发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校外（四川卫生康复职业学院）小计</w:t>
            </w:r>
          </w:p>
        </w:tc>
        <w:tc>
          <w:tcPr>
            <w:tcW w:w="3535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/>
            <w:vAlign w:val="center"/>
          </w:tcPr>
          <w:p w:rsidR="00876E5B" w:rsidRDefault="00876E5B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校外（达州职业技术学院）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中医学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中医学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校外（达州职业技术学院）小计</w:t>
            </w:r>
          </w:p>
        </w:tc>
        <w:tc>
          <w:tcPr>
            <w:tcW w:w="3535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/>
            <w:vAlign w:val="center"/>
          </w:tcPr>
          <w:p w:rsidR="00876E5B" w:rsidRDefault="00876E5B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校外（成都职业技术学院）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眼视光技术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眼视光学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校外（成都职业技术学院）小计</w:t>
            </w:r>
          </w:p>
        </w:tc>
        <w:tc>
          <w:tcPr>
            <w:tcW w:w="3535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/>
            <w:vAlign w:val="center"/>
          </w:tcPr>
          <w:p w:rsidR="00876E5B" w:rsidRDefault="00876E5B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校外（川北幼儿师范高等专科学校）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护理学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校外（川北幼儿师范高等专科学校）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运动康复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校外（川北幼儿师范高等专科学校）小计</w:t>
            </w:r>
          </w:p>
        </w:tc>
        <w:tc>
          <w:tcPr>
            <w:tcW w:w="3535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/>
            <w:vAlign w:val="center"/>
          </w:tcPr>
          <w:p w:rsidR="00876E5B" w:rsidRDefault="00876E5B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四川护理职业学院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运动康复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28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四川护理职业学院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校外（四川护理职业学院）小计</w:t>
            </w:r>
          </w:p>
        </w:tc>
        <w:tc>
          <w:tcPr>
            <w:tcW w:w="3535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/>
            <w:vAlign w:val="center"/>
          </w:tcPr>
          <w:p w:rsidR="00876E5B" w:rsidRDefault="00876E5B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53</w:t>
            </w: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食品加工技术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食品质量与安全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卫生检验与检疫技术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卫生检验与检疫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运动康复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针灸推拿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针灸推拿学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中医学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校外（雅安职业技术学院）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中医骨伤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中医养生学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校外（雅安职业技术学院）小计</w:t>
            </w:r>
          </w:p>
        </w:tc>
        <w:tc>
          <w:tcPr>
            <w:tcW w:w="3535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/>
            <w:vAlign w:val="center"/>
          </w:tcPr>
          <w:p w:rsidR="00876E5B" w:rsidRDefault="00876E5B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49</w:t>
            </w: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校外（乐山职业技术学院）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中药学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中药资源与开发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校外（乐山职业技术学院）小计</w:t>
            </w:r>
          </w:p>
        </w:tc>
        <w:tc>
          <w:tcPr>
            <w:tcW w:w="3535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/>
            <w:vAlign w:val="center"/>
          </w:tcPr>
          <w:p w:rsidR="00876E5B" w:rsidRDefault="00876E5B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73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中医养生保健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健康服务与管理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老年服务与管理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健康服务与管理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中医康复技术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健康服务与管理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运动康复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24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药品经营与管理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药品生产技术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医学检验技术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针灸推拿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针灸推拿学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26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中药生产与加工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中药资源与开发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41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hRule="exact" w:val="340"/>
        </w:trPr>
        <w:tc>
          <w:tcPr>
            <w:tcW w:w="4258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校外（四川中医药高等专科学校）</w:t>
            </w:r>
          </w:p>
        </w:tc>
        <w:tc>
          <w:tcPr>
            <w:tcW w:w="3535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中医骨伤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中医养生学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876E5B" w:rsidRDefault="0031699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76E5B">
        <w:trPr>
          <w:trHeight w:val="255"/>
        </w:trPr>
        <w:tc>
          <w:tcPr>
            <w:tcW w:w="4258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校外（四川中医药高等专科学校）小计</w:t>
            </w:r>
          </w:p>
        </w:tc>
        <w:tc>
          <w:tcPr>
            <w:tcW w:w="3535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252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414" w:type="dxa"/>
            <w:shd w:val="clear" w:color="000000" w:fill="FFFF00"/>
            <w:noWrap/>
            <w:vAlign w:val="center"/>
          </w:tcPr>
          <w:p w:rsidR="00876E5B" w:rsidRDefault="00876E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3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159</w:t>
            </w:r>
          </w:p>
        </w:tc>
      </w:tr>
      <w:tr w:rsidR="00876E5B">
        <w:trPr>
          <w:trHeight w:val="255"/>
        </w:trPr>
        <w:tc>
          <w:tcPr>
            <w:tcW w:w="12459" w:type="dxa"/>
            <w:gridSpan w:val="4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3" w:type="dxa"/>
            <w:shd w:val="clear" w:color="000000" w:fill="FFFF00"/>
            <w:noWrap/>
            <w:vAlign w:val="center"/>
          </w:tcPr>
          <w:p w:rsidR="00876E5B" w:rsidRDefault="0031699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335</w:t>
            </w:r>
          </w:p>
        </w:tc>
      </w:tr>
    </w:tbl>
    <w:p w:rsidR="00876E5B" w:rsidRDefault="00876E5B"/>
    <w:sectPr w:rsidR="00876E5B" w:rsidSect="00876E5B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96" w:rsidRDefault="00316996" w:rsidP="00A7361F">
      <w:r>
        <w:separator/>
      </w:r>
    </w:p>
  </w:endnote>
  <w:endnote w:type="continuationSeparator" w:id="1">
    <w:p w:rsidR="00316996" w:rsidRDefault="00316996" w:rsidP="00A73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96" w:rsidRDefault="00316996" w:rsidP="00A7361F">
      <w:r>
        <w:separator/>
      </w:r>
    </w:p>
  </w:footnote>
  <w:footnote w:type="continuationSeparator" w:id="1">
    <w:p w:rsidR="00316996" w:rsidRDefault="00316996" w:rsidP="00A73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E576CC"/>
    <w:rsid w:val="00316996"/>
    <w:rsid w:val="00876E5B"/>
    <w:rsid w:val="00A7361F"/>
    <w:rsid w:val="1B9B6E43"/>
    <w:rsid w:val="3AEF0ED5"/>
    <w:rsid w:val="4EE5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6E5B"/>
    <w:pPr>
      <w:ind w:left="1960" w:hangingChars="700" w:hanging="1960"/>
    </w:pPr>
    <w:rPr>
      <w:sz w:val="28"/>
    </w:rPr>
  </w:style>
  <w:style w:type="paragraph" w:styleId="a4">
    <w:name w:val="footer"/>
    <w:basedOn w:val="a"/>
    <w:rsid w:val="00876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76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cjxy</cp:lastModifiedBy>
  <cp:revision>2</cp:revision>
  <dcterms:created xsi:type="dcterms:W3CDTF">2020-05-15T05:58:00Z</dcterms:created>
  <dcterms:modified xsi:type="dcterms:W3CDTF">2020-05-18T06:58:00Z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